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4F" w:rsidRDefault="003651DE">
      <w:pPr>
        <w:pStyle w:val="Body"/>
      </w:pPr>
      <w:bookmarkStart w:id="0" w:name="_GoBack"/>
      <w:bookmarkEnd w:id="0"/>
      <w:r>
        <w:t xml:space="preserve">Adam </w:t>
      </w:r>
      <w:proofErr w:type="spellStart"/>
      <w:r>
        <w:t>Broski</w:t>
      </w:r>
      <w:proofErr w:type="spellEnd"/>
      <w:r>
        <w:t xml:space="preserve"> 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>Mr. Hakim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>English 7A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>14 March 2018</w:t>
      </w:r>
    </w:p>
    <w:p w:rsidR="0000124F" w:rsidRDefault="0000124F">
      <w:pPr>
        <w:pStyle w:val="Body"/>
      </w:pP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2. During a concussion the white matter and brain cells move and stretch, which makes the player lose sight, and sometimes knowing where he is at.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II symptoms and disease 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A. Symptoms cause disease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 1. Symptoms usually last about a week but sometimes could last up to a year.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 2. 87 out 91 NFL players have disease related to head force trauma.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>III Who gets most of the concussions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A. Linebackers get it the wors</w:t>
      </w:r>
      <w:r>
        <w:t>t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 1. Linebackers are mostly getting hit in the crown of the helmet when running backs sometimes take hits to the head but not as much as linebackers.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 2.  40% of NFL players have had multiple head-to-head contact which caused them to have a conc</w:t>
      </w:r>
      <w:r>
        <w:t>ussion.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>IV Hits in football leading to death.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A. Death by concussions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     1. 2-4 football players commits suicide within 128 days or less of having their last concussion.</w:t>
      </w:r>
    </w:p>
    <w:p w:rsidR="0000124F" w:rsidRDefault="003651DE">
      <w:pPr>
        <w:pStyle w:val="Body"/>
      </w:pPr>
      <w:r>
        <w:t xml:space="preserve">     2. Suicide usually happens between 17-18 because of not being able to think, comprehend, speak normal, and sometimes move around.</w:t>
      </w:r>
    </w:p>
    <w:p w:rsidR="0000124F" w:rsidRDefault="0000124F">
      <w:pPr>
        <w:pStyle w:val="Body"/>
      </w:pPr>
    </w:p>
    <w:p w:rsidR="0000124F" w:rsidRDefault="003651DE">
      <w:pPr>
        <w:pStyle w:val="Body"/>
      </w:pPr>
      <w:r>
        <w:t xml:space="preserve">V. Conclusion </w:t>
      </w:r>
    </w:p>
    <w:sectPr w:rsidR="0000124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DE" w:rsidRDefault="003651DE">
      <w:r>
        <w:separator/>
      </w:r>
    </w:p>
  </w:endnote>
  <w:endnote w:type="continuationSeparator" w:id="0">
    <w:p w:rsidR="003651DE" w:rsidRDefault="003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F" w:rsidRDefault="00001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DE" w:rsidRDefault="003651DE">
      <w:r>
        <w:separator/>
      </w:r>
    </w:p>
  </w:footnote>
  <w:footnote w:type="continuationSeparator" w:id="0">
    <w:p w:rsidR="003651DE" w:rsidRDefault="0036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F" w:rsidRDefault="00001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4F"/>
    <w:rsid w:val="0000124F"/>
    <w:rsid w:val="00003CC7"/>
    <w:rsid w:val="003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C7522B-616A-EC44-8DAF-CF4C8C6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A.J. Hakin</cp:lastModifiedBy>
  <cp:revision>2</cp:revision>
  <dcterms:created xsi:type="dcterms:W3CDTF">2018-03-14T17:16:00Z</dcterms:created>
  <dcterms:modified xsi:type="dcterms:W3CDTF">2018-03-14T17:16:00Z</dcterms:modified>
</cp:coreProperties>
</file>